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B1" w:rsidRPr="002F79FF" w:rsidRDefault="003B11BD" w:rsidP="006A4AEC">
      <w:pPr>
        <w:jc w:val="center"/>
        <w:rPr>
          <w:rFonts w:asciiTheme="minorHAnsi" w:hAnsiTheme="minorHAnsi" w:cstheme="minorHAnsi"/>
          <w:sz w:val="20"/>
          <w:szCs w:val="20"/>
          <w:u w:val="single"/>
        </w:rPr>
      </w:pPr>
      <w:bookmarkStart w:id="0" w:name="_GoBack"/>
      <w:bookmarkEnd w:id="0"/>
      <w:r>
        <w:rPr>
          <w:rFonts w:asciiTheme="minorHAnsi" w:hAnsiTheme="minorHAnsi" w:cstheme="minorHAnsi"/>
          <w:sz w:val="20"/>
          <w:szCs w:val="20"/>
          <w:u w:val="single"/>
        </w:rPr>
        <w:t>Sports</w:t>
      </w:r>
      <w:r w:rsidR="002F79FF" w:rsidRPr="002F79FF">
        <w:rPr>
          <w:rFonts w:asciiTheme="minorHAnsi" w:hAnsiTheme="minorHAnsi" w:cstheme="minorHAnsi"/>
          <w:sz w:val="20"/>
          <w:szCs w:val="20"/>
          <w:u w:val="single"/>
        </w:rPr>
        <w:t xml:space="preserve"> Premium S</w:t>
      </w:r>
      <w:r w:rsidR="006A4AEC" w:rsidRPr="002F79FF">
        <w:rPr>
          <w:rFonts w:asciiTheme="minorHAnsi" w:hAnsiTheme="minorHAnsi" w:cstheme="minorHAnsi"/>
          <w:sz w:val="20"/>
          <w:szCs w:val="20"/>
          <w:u w:val="single"/>
        </w:rPr>
        <w:t>ummary o</w:t>
      </w:r>
      <w:r w:rsidR="002F79FF" w:rsidRPr="002F79FF">
        <w:rPr>
          <w:rFonts w:asciiTheme="minorHAnsi" w:hAnsiTheme="minorHAnsi" w:cstheme="minorHAnsi"/>
          <w:sz w:val="20"/>
          <w:szCs w:val="20"/>
          <w:u w:val="single"/>
        </w:rPr>
        <w:t>f I</w:t>
      </w:r>
      <w:r w:rsidR="006A4AEC" w:rsidRPr="002F79FF">
        <w:rPr>
          <w:rFonts w:asciiTheme="minorHAnsi" w:hAnsiTheme="minorHAnsi" w:cstheme="minorHAnsi"/>
          <w:sz w:val="20"/>
          <w:szCs w:val="20"/>
          <w:u w:val="single"/>
        </w:rPr>
        <w:t>mpact</w:t>
      </w:r>
    </w:p>
    <w:p w:rsidR="006A4AEC" w:rsidRPr="002F79FF" w:rsidRDefault="006A4AEC" w:rsidP="006A4AEC">
      <w:pPr>
        <w:jc w:val="center"/>
        <w:rPr>
          <w:rFonts w:asciiTheme="minorHAnsi" w:hAnsiTheme="minorHAnsi" w:cstheme="minorHAnsi"/>
          <w:sz w:val="20"/>
          <w:szCs w:val="20"/>
          <w:u w:val="single"/>
        </w:rPr>
      </w:pPr>
    </w:p>
    <w:p w:rsidR="006A4AEC" w:rsidRPr="002F79FF" w:rsidRDefault="006A4AEC" w:rsidP="006A4AEC">
      <w:pPr>
        <w:jc w:val="center"/>
        <w:rPr>
          <w:rFonts w:asciiTheme="minorHAnsi" w:hAnsiTheme="minorHAnsi" w:cstheme="minorHAnsi"/>
          <w:sz w:val="20"/>
          <w:szCs w:val="20"/>
          <w:u w:val="single"/>
        </w:rPr>
      </w:pPr>
      <w:r w:rsidRPr="002F79FF">
        <w:rPr>
          <w:rFonts w:asciiTheme="minorHAnsi" w:hAnsiTheme="minorHAnsi" w:cstheme="minorHAnsi"/>
          <w:sz w:val="20"/>
          <w:szCs w:val="20"/>
          <w:u w:val="single"/>
        </w:rPr>
        <w:t>Total allocation:</w:t>
      </w:r>
      <w:r w:rsidR="002F79FF" w:rsidRPr="002F79FF">
        <w:rPr>
          <w:rFonts w:asciiTheme="minorHAnsi" w:hAnsiTheme="minorHAnsi" w:cstheme="minorHAnsi"/>
          <w:sz w:val="20"/>
          <w:szCs w:val="20"/>
          <w:u w:val="single"/>
        </w:rPr>
        <w:t xml:space="preserve"> </w:t>
      </w:r>
      <w:r w:rsidR="003B11BD">
        <w:rPr>
          <w:rFonts w:asciiTheme="minorHAnsi" w:hAnsiTheme="minorHAnsi" w:cstheme="minorHAnsi"/>
          <w:sz w:val="20"/>
          <w:szCs w:val="20"/>
          <w:u w:val="single"/>
        </w:rPr>
        <w:t>£8900</w:t>
      </w:r>
    </w:p>
    <w:p w:rsidR="006A4AEC" w:rsidRPr="002F79FF" w:rsidRDefault="006A4AEC" w:rsidP="006A4AEC">
      <w:pPr>
        <w:jc w:val="center"/>
        <w:rPr>
          <w:rFonts w:asciiTheme="minorHAnsi" w:hAnsiTheme="minorHAnsi" w:cstheme="minorHAnsi"/>
          <w:sz w:val="20"/>
          <w:szCs w:val="20"/>
          <w:u w:val="single"/>
        </w:rPr>
      </w:pPr>
    </w:p>
    <w:p w:rsidR="006A4AEC" w:rsidRPr="002F79FF" w:rsidRDefault="00FB44D9" w:rsidP="006A4AEC">
      <w:pPr>
        <w:jc w:val="center"/>
        <w:rPr>
          <w:rFonts w:asciiTheme="minorHAnsi" w:hAnsiTheme="minorHAnsi" w:cstheme="minorHAnsi"/>
          <w:sz w:val="20"/>
          <w:szCs w:val="20"/>
          <w:u w:val="single"/>
        </w:rPr>
      </w:pPr>
      <w:r>
        <w:rPr>
          <w:rFonts w:asciiTheme="minorHAnsi" w:hAnsiTheme="minorHAnsi" w:cstheme="minorHAnsi"/>
          <w:sz w:val="20"/>
          <w:szCs w:val="20"/>
          <w:u w:val="single"/>
        </w:rPr>
        <w:t>Deployment of funds</w:t>
      </w:r>
      <w:r w:rsidR="006A4AEC" w:rsidRPr="002F79FF">
        <w:rPr>
          <w:rFonts w:asciiTheme="minorHAnsi" w:hAnsiTheme="minorHAnsi" w:cstheme="minorHAnsi"/>
          <w:sz w:val="20"/>
          <w:szCs w:val="20"/>
          <w:u w:val="single"/>
        </w:rPr>
        <w:t xml:space="preserve"> 2015 – 2016</w:t>
      </w:r>
      <w:r w:rsidR="002F79FF" w:rsidRPr="002F79FF">
        <w:rPr>
          <w:rFonts w:asciiTheme="minorHAnsi" w:hAnsiTheme="minorHAnsi" w:cstheme="minorHAnsi"/>
          <w:sz w:val="20"/>
          <w:szCs w:val="20"/>
          <w:u w:val="single"/>
        </w:rPr>
        <w:t xml:space="preserve"> </w:t>
      </w:r>
    </w:p>
    <w:p w:rsidR="002F79FF" w:rsidRPr="002F79FF" w:rsidRDefault="002F79FF" w:rsidP="006A4AEC">
      <w:pPr>
        <w:jc w:val="center"/>
        <w:rPr>
          <w:rFonts w:asciiTheme="minorHAnsi" w:hAnsiTheme="minorHAnsi" w:cstheme="minorHAnsi"/>
          <w:sz w:val="20"/>
          <w:szCs w:val="20"/>
        </w:rPr>
      </w:pPr>
    </w:p>
    <w:p w:rsidR="006A4AEC" w:rsidRPr="00F51D8B" w:rsidRDefault="00F51D8B" w:rsidP="00F51D8B">
      <w:pPr>
        <w:pStyle w:val="NormalWeb"/>
        <w:contextualSpacing/>
        <w:jc w:val="both"/>
        <w:rPr>
          <w:rFonts w:ascii="Arial" w:hAnsi="Arial" w:cs="Arial"/>
          <w:color w:val="282828"/>
        </w:rPr>
      </w:pPr>
      <w:proofErr w:type="spellStart"/>
      <w:r w:rsidRPr="00F51D8B">
        <w:rPr>
          <w:rFonts w:ascii="Arial" w:hAnsi="Arial" w:cs="Arial"/>
          <w:color w:val="282828"/>
        </w:rPr>
        <w:t>Sandiway</w:t>
      </w:r>
      <w:proofErr w:type="spellEnd"/>
      <w:r w:rsidRPr="00F51D8B">
        <w:rPr>
          <w:rFonts w:ascii="Arial" w:hAnsi="Arial" w:cs="Arial"/>
          <w:color w:val="282828"/>
        </w:rPr>
        <w:t xml:space="preserve"> Primary School is committed to ensuring that the use of the premium will create additional and sustainable improvements to the provision of PE and sport to the benefit of all pupils to encourage the development of healthy, active lifestyles. </w:t>
      </w:r>
    </w:p>
    <w:tbl>
      <w:tblPr>
        <w:tblStyle w:val="TableGrid"/>
        <w:tblW w:w="0" w:type="auto"/>
        <w:tblLook w:val="04A0" w:firstRow="1" w:lastRow="0" w:firstColumn="1" w:lastColumn="0" w:noHBand="0" w:noVBand="1"/>
      </w:tblPr>
      <w:tblGrid>
        <w:gridCol w:w="2943"/>
        <w:gridCol w:w="1701"/>
        <w:gridCol w:w="4395"/>
      </w:tblGrid>
      <w:tr w:rsidR="00F51D8B" w:rsidTr="00F51D8B">
        <w:tc>
          <w:tcPr>
            <w:tcW w:w="2943" w:type="dxa"/>
          </w:tcPr>
          <w:p w:rsidR="00F51D8B" w:rsidRPr="009979F8" w:rsidRDefault="00F51D8B" w:rsidP="009979F8">
            <w:pPr>
              <w:jc w:val="center"/>
              <w:rPr>
                <w:rFonts w:asciiTheme="minorHAnsi" w:hAnsiTheme="minorHAnsi" w:cstheme="minorHAnsi"/>
                <w:b/>
                <w:sz w:val="20"/>
                <w:szCs w:val="20"/>
              </w:rPr>
            </w:pPr>
            <w:r w:rsidRPr="009979F8">
              <w:rPr>
                <w:rFonts w:asciiTheme="minorHAnsi" w:hAnsiTheme="minorHAnsi" w:cstheme="minorHAnsi"/>
                <w:b/>
                <w:sz w:val="20"/>
                <w:szCs w:val="20"/>
              </w:rPr>
              <w:t>Provision</w:t>
            </w:r>
          </w:p>
        </w:tc>
        <w:tc>
          <w:tcPr>
            <w:tcW w:w="1701" w:type="dxa"/>
          </w:tcPr>
          <w:p w:rsidR="00F51D8B" w:rsidRPr="009979F8" w:rsidRDefault="00F51D8B" w:rsidP="009979F8">
            <w:pPr>
              <w:jc w:val="center"/>
              <w:rPr>
                <w:rFonts w:asciiTheme="minorHAnsi" w:hAnsiTheme="minorHAnsi" w:cstheme="minorHAnsi"/>
                <w:b/>
                <w:sz w:val="20"/>
                <w:szCs w:val="20"/>
              </w:rPr>
            </w:pPr>
            <w:r w:rsidRPr="009979F8">
              <w:rPr>
                <w:rFonts w:asciiTheme="minorHAnsi" w:hAnsiTheme="minorHAnsi" w:cstheme="minorHAnsi"/>
                <w:b/>
                <w:sz w:val="20"/>
                <w:szCs w:val="20"/>
              </w:rPr>
              <w:t>Cost</w:t>
            </w:r>
          </w:p>
        </w:tc>
        <w:tc>
          <w:tcPr>
            <w:tcW w:w="4395" w:type="dxa"/>
          </w:tcPr>
          <w:p w:rsidR="00F51D8B" w:rsidRPr="009979F8" w:rsidRDefault="00F51D8B" w:rsidP="009979F8">
            <w:pPr>
              <w:jc w:val="center"/>
              <w:rPr>
                <w:rFonts w:asciiTheme="minorHAnsi" w:hAnsiTheme="minorHAnsi" w:cstheme="minorHAnsi"/>
                <w:b/>
                <w:sz w:val="20"/>
                <w:szCs w:val="20"/>
              </w:rPr>
            </w:pPr>
            <w:r w:rsidRPr="009979F8">
              <w:rPr>
                <w:rFonts w:asciiTheme="minorHAnsi" w:hAnsiTheme="minorHAnsi" w:cstheme="minorHAnsi"/>
                <w:b/>
                <w:sz w:val="20"/>
                <w:szCs w:val="20"/>
              </w:rPr>
              <w:t>Summary of Impact</w:t>
            </w:r>
          </w:p>
        </w:tc>
      </w:tr>
      <w:tr w:rsidR="00F51D8B" w:rsidTr="00F51D8B">
        <w:tc>
          <w:tcPr>
            <w:tcW w:w="2943" w:type="dxa"/>
          </w:tcPr>
          <w:p w:rsidR="00F51D8B" w:rsidRPr="00F51D8B" w:rsidRDefault="007D668E" w:rsidP="00F51D8B">
            <w:pPr>
              <w:jc w:val="both"/>
              <w:rPr>
                <w:rFonts w:asciiTheme="minorHAnsi" w:hAnsiTheme="minorHAnsi" w:cstheme="minorHAnsi"/>
                <w:sz w:val="20"/>
                <w:szCs w:val="20"/>
                <w:lang w:val="en-GB"/>
              </w:rPr>
            </w:pPr>
            <w:r>
              <w:rPr>
                <w:rFonts w:ascii="Arial" w:hAnsi="Arial" w:cs="Arial"/>
                <w:sz w:val="20"/>
                <w:szCs w:val="20"/>
              </w:rPr>
              <w:t>Membership of</w:t>
            </w:r>
            <w:r w:rsidR="00F51D8B" w:rsidRPr="00F51D8B">
              <w:rPr>
                <w:rFonts w:ascii="Arial" w:hAnsi="Arial" w:cs="Arial"/>
                <w:sz w:val="20"/>
                <w:szCs w:val="20"/>
              </w:rPr>
              <w:t xml:space="preserve"> the Vale </w:t>
            </w:r>
            <w:r w:rsidR="00F51D8B">
              <w:rPr>
                <w:rFonts w:ascii="Arial" w:hAnsi="Arial" w:cs="Arial"/>
                <w:sz w:val="20"/>
                <w:szCs w:val="20"/>
              </w:rPr>
              <w:t>Royal School Sport Partnership</w:t>
            </w:r>
            <w:r w:rsidR="00F51D8B" w:rsidRPr="00F51D8B">
              <w:rPr>
                <w:rFonts w:ascii="Arial" w:hAnsi="Arial" w:cs="Arial"/>
                <w:sz w:val="20"/>
                <w:szCs w:val="20"/>
              </w:rPr>
              <w:t>. These costs cover cluster coordination, quality mark application support plus a range of opportunities for competitive sports, including opportunities for more able athletes</w:t>
            </w:r>
          </w:p>
        </w:tc>
        <w:tc>
          <w:tcPr>
            <w:tcW w:w="1701" w:type="dxa"/>
          </w:tcPr>
          <w:p w:rsidR="00F51D8B" w:rsidRPr="002F79FF" w:rsidRDefault="00F51D8B" w:rsidP="00F51D8B">
            <w:pPr>
              <w:jc w:val="both"/>
              <w:rPr>
                <w:rFonts w:asciiTheme="minorHAnsi" w:hAnsiTheme="minorHAnsi" w:cstheme="minorHAnsi"/>
                <w:sz w:val="20"/>
                <w:szCs w:val="20"/>
              </w:rPr>
            </w:pPr>
            <w:r w:rsidRPr="00F51D8B">
              <w:rPr>
                <w:rFonts w:ascii="Arial" w:hAnsi="Arial" w:cs="Arial"/>
                <w:sz w:val="20"/>
                <w:szCs w:val="20"/>
              </w:rPr>
              <w:t>£3309.90</w:t>
            </w:r>
          </w:p>
        </w:tc>
        <w:tc>
          <w:tcPr>
            <w:tcW w:w="4395"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We achieved the required number of competitive events for the Gold sports award. This also gives the children the opportunity to compete and achieve success.</w:t>
            </w:r>
          </w:p>
        </w:tc>
      </w:tr>
      <w:tr w:rsidR="00F51D8B" w:rsidTr="00F51D8B">
        <w:trPr>
          <w:trHeight w:val="357"/>
        </w:trPr>
        <w:tc>
          <w:tcPr>
            <w:tcW w:w="2943" w:type="dxa"/>
          </w:tcPr>
          <w:p w:rsidR="00F51D8B" w:rsidRPr="00F51D8B" w:rsidRDefault="00F51D8B" w:rsidP="00F51D8B">
            <w:pPr>
              <w:jc w:val="both"/>
              <w:rPr>
                <w:rFonts w:asciiTheme="minorHAnsi" w:hAnsiTheme="minorHAnsi" w:cstheme="minorHAnsi"/>
                <w:sz w:val="20"/>
                <w:szCs w:val="20"/>
                <w:lang w:val="en-GB"/>
              </w:rPr>
            </w:pPr>
            <w:r w:rsidRPr="00F51D8B">
              <w:rPr>
                <w:rFonts w:ascii="Arial" w:hAnsi="Arial" w:cs="Arial"/>
                <w:sz w:val="20"/>
                <w:szCs w:val="20"/>
              </w:rPr>
              <w:t>Andy Ault</w:t>
            </w:r>
            <w:r w:rsidR="00A44CA3">
              <w:rPr>
                <w:rFonts w:ascii="Arial" w:hAnsi="Arial" w:cs="Arial"/>
                <w:sz w:val="20"/>
                <w:szCs w:val="20"/>
              </w:rPr>
              <w:t>, specialist sports coach</w:t>
            </w:r>
            <w:r w:rsidRPr="00F51D8B">
              <w:rPr>
                <w:rFonts w:ascii="Arial" w:hAnsi="Arial" w:cs="Arial"/>
                <w:sz w:val="20"/>
                <w:szCs w:val="20"/>
              </w:rPr>
              <w:t xml:space="preserve"> to work with teams – extra training and competition preparation.</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£780</w:t>
            </w:r>
          </w:p>
        </w:tc>
        <w:tc>
          <w:tcPr>
            <w:tcW w:w="4395"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The success achieved by the teams and the confidence shown by the children competing.</w:t>
            </w:r>
          </w:p>
        </w:tc>
      </w:tr>
      <w:tr w:rsidR="00F51D8B" w:rsidTr="00F51D8B">
        <w:trPr>
          <w:trHeight w:val="795"/>
        </w:trPr>
        <w:tc>
          <w:tcPr>
            <w:tcW w:w="2943" w:type="dxa"/>
          </w:tcPr>
          <w:p w:rsidR="00F51D8B" w:rsidRPr="00F51D8B" w:rsidRDefault="00F51D8B" w:rsidP="00A44CA3">
            <w:pPr>
              <w:jc w:val="both"/>
              <w:rPr>
                <w:rFonts w:asciiTheme="minorHAnsi" w:hAnsiTheme="minorHAnsi" w:cstheme="minorHAnsi"/>
                <w:sz w:val="20"/>
                <w:szCs w:val="20"/>
                <w:lang w:val="en-GB"/>
              </w:rPr>
            </w:pPr>
            <w:r w:rsidRPr="00F51D8B">
              <w:rPr>
                <w:rFonts w:ascii="Arial" w:hAnsi="Arial" w:cs="Arial"/>
                <w:sz w:val="20"/>
                <w:szCs w:val="20"/>
              </w:rPr>
              <w:t>Margi Ireland</w:t>
            </w:r>
            <w:r w:rsidR="00A44CA3">
              <w:rPr>
                <w:rFonts w:ascii="Arial" w:hAnsi="Arial" w:cs="Arial"/>
                <w:sz w:val="20"/>
                <w:szCs w:val="20"/>
              </w:rPr>
              <w:t>, lunchtime sports leader,</w:t>
            </w:r>
            <w:r w:rsidRPr="00F51D8B">
              <w:rPr>
                <w:rFonts w:ascii="Arial" w:hAnsi="Arial" w:cs="Arial"/>
                <w:sz w:val="20"/>
                <w:szCs w:val="20"/>
              </w:rPr>
              <w:t xml:space="preserve"> to work at lunchtimes with groups of pupils over the year.</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£440</w:t>
            </w:r>
          </w:p>
        </w:tc>
        <w:tc>
          <w:tcPr>
            <w:tcW w:w="4395" w:type="dxa"/>
          </w:tcPr>
          <w:p w:rsidR="00F51D8B" w:rsidRPr="00F51D8B" w:rsidRDefault="00F51D8B" w:rsidP="00F51D8B">
            <w:pPr>
              <w:jc w:val="both"/>
              <w:rPr>
                <w:rFonts w:ascii="Arial" w:hAnsi="Arial" w:cs="Arial"/>
                <w:sz w:val="20"/>
                <w:szCs w:val="20"/>
              </w:rPr>
            </w:pPr>
            <w:r w:rsidRPr="00F51D8B">
              <w:rPr>
                <w:rFonts w:ascii="Arial" w:hAnsi="Arial" w:cs="Arial"/>
                <w:sz w:val="20"/>
                <w:szCs w:val="20"/>
              </w:rPr>
              <w:t>This allowed us to increase the number of children taking part in sporting activities, allowing us to achieve the Gold sports award.</w:t>
            </w:r>
          </w:p>
          <w:p w:rsidR="00F51D8B" w:rsidRPr="00F51D8B" w:rsidRDefault="00F51D8B" w:rsidP="00F51D8B">
            <w:pPr>
              <w:jc w:val="both"/>
              <w:rPr>
                <w:rFonts w:asciiTheme="minorHAnsi" w:hAnsiTheme="minorHAnsi" w:cstheme="minorHAnsi"/>
                <w:sz w:val="20"/>
                <w:szCs w:val="20"/>
              </w:rPr>
            </w:pPr>
          </w:p>
        </w:tc>
      </w:tr>
      <w:tr w:rsidR="00F51D8B" w:rsidTr="00F51D8B">
        <w:tc>
          <w:tcPr>
            <w:tcW w:w="2943" w:type="dxa"/>
          </w:tcPr>
          <w:p w:rsidR="00F51D8B" w:rsidRPr="00F51D8B" w:rsidRDefault="00F51D8B" w:rsidP="00F51D8B">
            <w:pPr>
              <w:jc w:val="both"/>
              <w:rPr>
                <w:rFonts w:asciiTheme="minorHAnsi" w:hAnsiTheme="minorHAnsi" w:cstheme="minorHAnsi"/>
                <w:sz w:val="20"/>
                <w:szCs w:val="20"/>
              </w:rPr>
            </w:pPr>
            <w:proofErr w:type="spellStart"/>
            <w:r w:rsidRPr="00F51D8B">
              <w:rPr>
                <w:rFonts w:ascii="Arial" w:hAnsi="Arial" w:cs="Arial"/>
                <w:sz w:val="20"/>
                <w:szCs w:val="20"/>
              </w:rPr>
              <w:t>Subsidising</w:t>
            </w:r>
            <w:proofErr w:type="spellEnd"/>
            <w:r w:rsidRPr="00F51D8B">
              <w:rPr>
                <w:rFonts w:ascii="Arial" w:hAnsi="Arial" w:cs="Arial"/>
                <w:sz w:val="20"/>
                <w:szCs w:val="20"/>
              </w:rPr>
              <w:t xml:space="preserve"> the swimming coaches for Years 3 and 4 and any Year 5s still needing that opportunity to achieve the statutory requirement of the curriculum.</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£600</w:t>
            </w:r>
          </w:p>
        </w:tc>
        <w:tc>
          <w:tcPr>
            <w:tcW w:w="4395" w:type="dxa"/>
          </w:tcPr>
          <w:p w:rsidR="00F51D8B" w:rsidRPr="002F79FF" w:rsidRDefault="00F51D8B" w:rsidP="00F51D8B">
            <w:pPr>
              <w:jc w:val="both"/>
              <w:rPr>
                <w:rFonts w:asciiTheme="minorHAnsi" w:hAnsiTheme="minorHAnsi" w:cstheme="minorHAnsi"/>
                <w:sz w:val="20"/>
                <w:szCs w:val="20"/>
              </w:rPr>
            </w:pPr>
            <w:r>
              <w:rPr>
                <w:rFonts w:asciiTheme="minorHAnsi" w:hAnsiTheme="minorHAnsi" w:cstheme="minorHAnsi"/>
                <w:sz w:val="20"/>
                <w:szCs w:val="20"/>
              </w:rPr>
              <w:t>Children in Years 3, 4 and 5 met the national curriculum standard of being able to swim 25m.</w:t>
            </w:r>
          </w:p>
        </w:tc>
      </w:tr>
      <w:tr w:rsidR="00F51D8B" w:rsidTr="00F51D8B">
        <w:tc>
          <w:tcPr>
            <w:tcW w:w="2943"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Funding new equipment, including extra gymnastic mats (to ensure increasing class sizes of up to 32 have enough for 1 per pair), netball and football equipment to replace lost/broken equipment.</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£734.22</w:t>
            </w:r>
          </w:p>
        </w:tc>
        <w:tc>
          <w:tcPr>
            <w:tcW w:w="4395" w:type="dxa"/>
          </w:tcPr>
          <w:p w:rsidR="00F51D8B" w:rsidRPr="002F79FF" w:rsidRDefault="00F51D8B" w:rsidP="00F51D8B">
            <w:pPr>
              <w:jc w:val="both"/>
              <w:rPr>
                <w:rFonts w:asciiTheme="minorHAnsi" w:hAnsiTheme="minorHAnsi" w:cstheme="minorHAnsi"/>
                <w:sz w:val="20"/>
                <w:szCs w:val="20"/>
              </w:rPr>
            </w:pPr>
            <w:r>
              <w:rPr>
                <w:rFonts w:asciiTheme="minorHAnsi" w:hAnsiTheme="minorHAnsi" w:cstheme="minorHAnsi"/>
                <w:sz w:val="20"/>
                <w:szCs w:val="20"/>
              </w:rPr>
              <w:t>High quality PE lessons delivered with good quality equipment.</w:t>
            </w:r>
          </w:p>
        </w:tc>
      </w:tr>
      <w:tr w:rsidR="00F51D8B" w:rsidTr="00F51D8B">
        <w:tc>
          <w:tcPr>
            <w:tcW w:w="2943" w:type="dxa"/>
          </w:tcPr>
          <w:p w:rsidR="00F51D8B" w:rsidRPr="00F51D8B" w:rsidRDefault="00F51D8B" w:rsidP="00F51D8B">
            <w:pPr>
              <w:jc w:val="both"/>
              <w:rPr>
                <w:rFonts w:asciiTheme="minorHAnsi" w:hAnsiTheme="minorHAnsi" w:cstheme="minorHAnsi"/>
                <w:sz w:val="20"/>
                <w:szCs w:val="20"/>
                <w:lang w:val="en-GB"/>
              </w:rPr>
            </w:pPr>
            <w:r w:rsidRPr="00F51D8B">
              <w:rPr>
                <w:rFonts w:ascii="Arial" w:hAnsi="Arial" w:cs="Arial"/>
                <w:sz w:val="20"/>
                <w:szCs w:val="20"/>
              </w:rPr>
              <w:t>Funding coaching across a range of sports (tennis, cricket, country dancing and street dance classes) for a range of classes.</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£1445</w:t>
            </w:r>
          </w:p>
        </w:tc>
        <w:tc>
          <w:tcPr>
            <w:tcW w:w="4395"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The impact of this is quality coaches teaching quality lessons to the children plus teaching staff having the opportunity to work alongside quality coaches, improving their confidence and quality of their own teaching.</w:t>
            </w:r>
          </w:p>
        </w:tc>
      </w:tr>
      <w:tr w:rsidR="00F51D8B" w:rsidTr="00F51D8B">
        <w:tc>
          <w:tcPr>
            <w:tcW w:w="2943"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The costs of travel to and from the range of sporting events we attended.</w:t>
            </w:r>
          </w:p>
        </w:tc>
        <w:tc>
          <w:tcPr>
            <w:tcW w:w="1701"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£1320</w:t>
            </w:r>
          </w:p>
        </w:tc>
        <w:tc>
          <w:tcPr>
            <w:tcW w:w="4395" w:type="dxa"/>
          </w:tcPr>
          <w:p w:rsidR="00F51D8B" w:rsidRPr="00F51D8B" w:rsidRDefault="00F51D8B" w:rsidP="00F51D8B">
            <w:pPr>
              <w:jc w:val="both"/>
              <w:rPr>
                <w:rFonts w:asciiTheme="minorHAnsi" w:hAnsiTheme="minorHAnsi" w:cstheme="minorHAnsi"/>
                <w:sz w:val="20"/>
                <w:szCs w:val="20"/>
              </w:rPr>
            </w:pPr>
            <w:r w:rsidRPr="00F51D8B">
              <w:rPr>
                <w:rFonts w:ascii="Arial" w:hAnsi="Arial" w:cs="Arial"/>
                <w:sz w:val="20"/>
                <w:szCs w:val="20"/>
              </w:rPr>
              <w:t>Allowing the children to compete and achieve success plus allowing us to attend enough events to achieve the Gold Sport Mark.</w:t>
            </w:r>
          </w:p>
        </w:tc>
      </w:tr>
      <w:tr w:rsidR="00F51D8B" w:rsidTr="00F51D8B">
        <w:tc>
          <w:tcPr>
            <w:tcW w:w="2943" w:type="dxa"/>
          </w:tcPr>
          <w:p w:rsidR="00F51D8B" w:rsidRDefault="00F51D8B" w:rsidP="00F51D8B">
            <w:pPr>
              <w:jc w:val="both"/>
              <w:rPr>
                <w:rFonts w:ascii="Arial" w:hAnsi="Arial" w:cs="Arial"/>
                <w:b/>
                <w:sz w:val="20"/>
                <w:szCs w:val="20"/>
              </w:rPr>
            </w:pPr>
          </w:p>
          <w:p w:rsidR="00F51D8B" w:rsidRPr="00F51D8B" w:rsidRDefault="00F51D8B" w:rsidP="00F51D8B">
            <w:pPr>
              <w:jc w:val="both"/>
              <w:rPr>
                <w:rFonts w:ascii="Arial" w:hAnsi="Arial" w:cs="Arial"/>
                <w:b/>
                <w:sz w:val="20"/>
                <w:szCs w:val="20"/>
              </w:rPr>
            </w:pPr>
            <w:r w:rsidRPr="00F51D8B">
              <w:rPr>
                <w:rFonts w:ascii="Arial" w:hAnsi="Arial" w:cs="Arial"/>
                <w:b/>
                <w:sz w:val="20"/>
                <w:szCs w:val="20"/>
              </w:rPr>
              <w:t>Total spending</w:t>
            </w:r>
          </w:p>
        </w:tc>
        <w:tc>
          <w:tcPr>
            <w:tcW w:w="1701" w:type="dxa"/>
          </w:tcPr>
          <w:p w:rsidR="00F51D8B" w:rsidRDefault="00F51D8B" w:rsidP="00F51D8B">
            <w:pPr>
              <w:jc w:val="both"/>
              <w:rPr>
                <w:rFonts w:ascii="Arial" w:hAnsi="Arial" w:cs="Arial"/>
                <w:b/>
                <w:sz w:val="20"/>
                <w:szCs w:val="20"/>
              </w:rPr>
            </w:pPr>
          </w:p>
          <w:p w:rsidR="00F51D8B" w:rsidRPr="00F51D8B" w:rsidRDefault="00F51D8B" w:rsidP="00F51D8B">
            <w:pPr>
              <w:jc w:val="both"/>
              <w:rPr>
                <w:rFonts w:ascii="Arial" w:hAnsi="Arial" w:cs="Arial"/>
                <w:b/>
                <w:sz w:val="20"/>
                <w:szCs w:val="20"/>
              </w:rPr>
            </w:pPr>
            <w:r w:rsidRPr="00F51D8B">
              <w:rPr>
                <w:rFonts w:ascii="Arial" w:hAnsi="Arial" w:cs="Arial"/>
                <w:b/>
                <w:sz w:val="20"/>
                <w:szCs w:val="20"/>
              </w:rPr>
              <w:t>£8629.12</w:t>
            </w:r>
          </w:p>
        </w:tc>
        <w:tc>
          <w:tcPr>
            <w:tcW w:w="4395" w:type="dxa"/>
          </w:tcPr>
          <w:p w:rsidR="00F51D8B" w:rsidRPr="00F51D8B" w:rsidRDefault="00F51D8B" w:rsidP="00F51D8B">
            <w:pPr>
              <w:jc w:val="both"/>
              <w:rPr>
                <w:rFonts w:ascii="Arial" w:hAnsi="Arial" w:cs="Arial"/>
                <w:sz w:val="20"/>
                <w:szCs w:val="20"/>
              </w:rPr>
            </w:pPr>
          </w:p>
        </w:tc>
      </w:tr>
    </w:tbl>
    <w:p w:rsidR="006A4AEC" w:rsidRPr="006A4AEC" w:rsidRDefault="006A4AEC">
      <w:pPr>
        <w:rPr>
          <w:rFonts w:asciiTheme="minorHAnsi" w:hAnsiTheme="minorHAnsi" w:cstheme="minorHAnsi"/>
        </w:rPr>
      </w:pPr>
    </w:p>
    <w:p w:rsidR="006A4AEC" w:rsidRDefault="006A4AEC"/>
    <w:sectPr w:rsidR="006A4AEC" w:rsidSect="003D7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6223"/>
    <w:multiLevelType w:val="hybridMultilevel"/>
    <w:tmpl w:val="24C2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EC"/>
    <w:rsid w:val="000332DC"/>
    <w:rsid w:val="000E70EB"/>
    <w:rsid w:val="000F3787"/>
    <w:rsid w:val="00142687"/>
    <w:rsid w:val="002C6CD2"/>
    <w:rsid w:val="002F79FF"/>
    <w:rsid w:val="003B11BD"/>
    <w:rsid w:val="003C4D3B"/>
    <w:rsid w:val="003D76B1"/>
    <w:rsid w:val="004E79C4"/>
    <w:rsid w:val="005C4BF9"/>
    <w:rsid w:val="005E4DEF"/>
    <w:rsid w:val="006A4AEC"/>
    <w:rsid w:val="00762B77"/>
    <w:rsid w:val="00771539"/>
    <w:rsid w:val="007A10E3"/>
    <w:rsid w:val="007D668E"/>
    <w:rsid w:val="008B3E77"/>
    <w:rsid w:val="009934CA"/>
    <w:rsid w:val="009979F8"/>
    <w:rsid w:val="00A44CA3"/>
    <w:rsid w:val="00A679F9"/>
    <w:rsid w:val="00D44CB5"/>
    <w:rsid w:val="00D46DCB"/>
    <w:rsid w:val="00DF4D82"/>
    <w:rsid w:val="00F51D8B"/>
    <w:rsid w:val="00F521E1"/>
    <w:rsid w:val="00F94DEB"/>
    <w:rsid w:val="00FB44D9"/>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7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E77"/>
    <w:rPr>
      <w:rFonts w:ascii="Calibri" w:eastAsia="Calibri" w:hAnsi="Calibri"/>
      <w:lang w:val="en-GB"/>
    </w:rPr>
  </w:style>
  <w:style w:type="table" w:styleId="TableGrid">
    <w:name w:val="Table Grid"/>
    <w:basedOn w:val="TableNormal"/>
    <w:uiPriority w:val="59"/>
    <w:rsid w:val="006A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9FF"/>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F51D8B"/>
    <w:pPr>
      <w:spacing w:before="100" w:beforeAutospacing="1" w:after="100" w:afterAutospacing="1"/>
    </w:pPr>
    <w:rPr>
      <w:rFonts w:ascii="Times" w:eastAsiaTheme="minorEastAsia"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7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E77"/>
    <w:rPr>
      <w:rFonts w:ascii="Calibri" w:eastAsia="Calibri" w:hAnsi="Calibri"/>
      <w:lang w:val="en-GB"/>
    </w:rPr>
  </w:style>
  <w:style w:type="table" w:styleId="TableGrid">
    <w:name w:val="Table Grid"/>
    <w:basedOn w:val="TableNormal"/>
    <w:uiPriority w:val="59"/>
    <w:rsid w:val="006A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9FF"/>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F51D8B"/>
    <w:pPr>
      <w:spacing w:before="100" w:beforeAutospacing="1" w:after="100" w:afterAutospacing="1"/>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teacher</cp:lastModifiedBy>
  <cp:revision>2</cp:revision>
  <cp:lastPrinted>2016-11-29T08:41:00Z</cp:lastPrinted>
  <dcterms:created xsi:type="dcterms:W3CDTF">2016-12-01T14:30:00Z</dcterms:created>
  <dcterms:modified xsi:type="dcterms:W3CDTF">2016-12-01T14:30:00Z</dcterms:modified>
</cp:coreProperties>
</file>